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26" w:rsidRPr="00C17BE6" w:rsidRDefault="00BA0254" w:rsidP="00C9283A">
      <w:pPr>
        <w:jc w:val="center"/>
        <w:rPr>
          <w:rFonts w:ascii="宋体" w:eastAsia="宋体" w:hAnsi="宋体" w:cs="宋体"/>
          <w:b/>
          <w:kern w:val="0"/>
          <w:sz w:val="44"/>
          <w:szCs w:val="44"/>
        </w:rPr>
      </w:pPr>
      <w:r w:rsidRPr="00C17BE6">
        <w:rPr>
          <w:rFonts w:ascii="宋体" w:eastAsia="宋体" w:hAnsi="宋体" w:cs="宋体" w:hint="eastAsia"/>
          <w:b/>
          <w:kern w:val="0"/>
          <w:sz w:val="44"/>
          <w:szCs w:val="44"/>
        </w:rPr>
        <w:t>关于</w:t>
      </w:r>
      <w:r w:rsidR="00307784" w:rsidRPr="00C17BE6">
        <w:rPr>
          <w:rFonts w:ascii="宋体" w:eastAsia="宋体" w:hAnsi="宋体" w:cs="宋体" w:hint="eastAsia"/>
          <w:b/>
          <w:kern w:val="0"/>
          <w:sz w:val="44"/>
          <w:szCs w:val="44"/>
        </w:rPr>
        <w:t>同意</w:t>
      </w:r>
      <w:r w:rsidR="00832DBD" w:rsidRPr="00C17BE6">
        <w:rPr>
          <w:rFonts w:ascii="宋体" w:eastAsia="宋体" w:hAnsi="宋体" w:cs="宋体" w:hint="eastAsia"/>
          <w:b/>
          <w:kern w:val="0"/>
          <w:sz w:val="44"/>
          <w:szCs w:val="44"/>
        </w:rPr>
        <w:t>王政军</w:t>
      </w:r>
      <w:r w:rsidR="00812837" w:rsidRPr="00C17BE6">
        <w:rPr>
          <w:rFonts w:ascii="宋体" w:eastAsia="宋体" w:hAnsi="宋体" w:cs="宋体" w:hint="eastAsia"/>
          <w:b/>
          <w:kern w:val="0"/>
          <w:sz w:val="44"/>
          <w:szCs w:val="44"/>
        </w:rPr>
        <w:t>等科研小组成立的</w:t>
      </w:r>
      <w:r w:rsidR="00130489">
        <w:rPr>
          <w:rFonts w:ascii="宋体" w:eastAsia="宋体" w:hAnsi="宋体" w:cs="宋体" w:hint="eastAsia"/>
          <w:b/>
          <w:kern w:val="0"/>
          <w:sz w:val="44"/>
          <w:szCs w:val="44"/>
        </w:rPr>
        <w:t>通知</w:t>
      </w:r>
    </w:p>
    <w:p w:rsidR="008C3F15" w:rsidRPr="00C17BE6" w:rsidRDefault="008C3F15" w:rsidP="00CF65F9">
      <w:pPr>
        <w:ind w:firstLineChars="200" w:firstLine="883"/>
        <w:rPr>
          <w:rFonts w:ascii="宋体" w:eastAsia="宋体" w:hAnsi="宋体" w:cs="宋体"/>
          <w:b/>
          <w:kern w:val="0"/>
          <w:sz w:val="44"/>
          <w:szCs w:val="44"/>
        </w:rPr>
      </w:pPr>
    </w:p>
    <w:p w:rsidR="00812837" w:rsidRPr="00130489" w:rsidRDefault="00FF7F9E" w:rsidP="00130489">
      <w:pPr>
        <w:spacing w:afterLines="50" w:after="156"/>
        <w:ind w:firstLineChars="200" w:firstLine="640"/>
        <w:rPr>
          <w:rFonts w:ascii="仿宋" w:eastAsia="仿宋" w:hAnsi="仿宋"/>
          <w:sz w:val="32"/>
          <w:szCs w:val="32"/>
        </w:rPr>
      </w:pPr>
      <w:r w:rsidRPr="00C17BE6">
        <w:rPr>
          <w:rFonts w:ascii="仿宋" w:eastAsia="仿宋" w:hAnsi="仿宋" w:cs="Helvetica" w:hint="eastAsia"/>
          <w:kern w:val="0"/>
          <w:sz w:val="32"/>
          <w:szCs w:val="32"/>
        </w:rPr>
        <w:t>为促进青岛农业大学图书馆学术科研深入开展和学术水平的进一步提升</w:t>
      </w:r>
      <w:r w:rsidR="009B3960" w:rsidRPr="00C17BE6">
        <w:rPr>
          <w:rFonts w:ascii="仿宋" w:eastAsia="仿宋" w:hAnsi="仿宋" w:hint="eastAsia"/>
          <w:sz w:val="32"/>
          <w:szCs w:val="32"/>
        </w:rPr>
        <w:t>，</w:t>
      </w:r>
      <w:r w:rsidR="007324DE" w:rsidRPr="00C17BE6">
        <w:rPr>
          <w:rFonts w:ascii="仿宋" w:eastAsia="仿宋" w:hAnsi="仿宋" w:cs="Helvetica" w:hint="eastAsia"/>
          <w:kern w:val="0"/>
          <w:sz w:val="32"/>
          <w:szCs w:val="32"/>
        </w:rPr>
        <w:t>图书馆学术委员会组织</w:t>
      </w:r>
      <w:r w:rsidR="0005204B" w:rsidRPr="00C17BE6">
        <w:rPr>
          <w:rFonts w:ascii="仿宋" w:eastAsia="仿宋" w:hAnsi="仿宋" w:hint="eastAsia"/>
          <w:sz w:val="32"/>
          <w:szCs w:val="32"/>
        </w:rPr>
        <w:t>馆内教工</w:t>
      </w:r>
      <w:r w:rsidR="007324DE" w:rsidRPr="00C17BE6">
        <w:rPr>
          <w:rFonts w:ascii="仿宋" w:eastAsia="仿宋" w:hAnsi="仿宋" w:hint="eastAsia"/>
          <w:sz w:val="32"/>
          <w:szCs w:val="32"/>
        </w:rPr>
        <w:t>自愿报名参加科研小组，</w:t>
      </w:r>
      <w:r w:rsidR="0005204B" w:rsidRPr="00C17BE6">
        <w:rPr>
          <w:rFonts w:ascii="仿宋" w:eastAsia="仿宋" w:hAnsi="仿宋" w:cs="Helvetica" w:hint="eastAsia"/>
          <w:kern w:val="0"/>
          <w:sz w:val="32"/>
          <w:szCs w:val="32"/>
        </w:rPr>
        <w:t>以共同的科研爱好</w:t>
      </w:r>
      <w:r w:rsidR="007324DE" w:rsidRPr="00C17BE6">
        <w:rPr>
          <w:rFonts w:ascii="仿宋" w:eastAsia="仿宋" w:hAnsi="仿宋" w:cs="Helvetica" w:hint="eastAsia"/>
          <w:kern w:val="0"/>
          <w:sz w:val="32"/>
          <w:szCs w:val="32"/>
        </w:rPr>
        <w:t>为依据划分为</w:t>
      </w:r>
      <w:r w:rsidR="0005204B" w:rsidRPr="00C17BE6">
        <w:rPr>
          <w:rFonts w:ascii="仿宋" w:eastAsia="仿宋" w:hAnsi="仿宋" w:hint="eastAsia"/>
          <w:sz w:val="32"/>
          <w:szCs w:val="32"/>
        </w:rPr>
        <w:t>6个不同研究方向</w:t>
      </w:r>
      <w:r w:rsidR="0005204B" w:rsidRPr="00C17BE6">
        <w:rPr>
          <w:rFonts w:ascii="仿宋" w:eastAsia="仿宋" w:hAnsi="仿宋" w:cs="Helvetica" w:hint="eastAsia"/>
          <w:kern w:val="0"/>
          <w:sz w:val="32"/>
          <w:szCs w:val="32"/>
        </w:rPr>
        <w:t>。经</w:t>
      </w:r>
      <w:r w:rsidRPr="00C17BE6">
        <w:rPr>
          <w:rFonts w:ascii="仿宋" w:eastAsia="仿宋" w:hAnsi="仿宋" w:cs="Helvetica" w:hint="eastAsia"/>
          <w:kern w:val="0"/>
          <w:sz w:val="32"/>
          <w:szCs w:val="32"/>
        </w:rPr>
        <w:t>青岛农业大学图书馆学术委员会</w:t>
      </w:r>
      <w:r w:rsidR="0005204B" w:rsidRPr="00C17BE6">
        <w:rPr>
          <w:rFonts w:ascii="仿宋" w:eastAsia="仿宋" w:hAnsi="仿宋" w:cs="Helvetica" w:hint="eastAsia"/>
          <w:kern w:val="0"/>
          <w:sz w:val="32"/>
          <w:szCs w:val="32"/>
        </w:rPr>
        <w:t>申请，</w:t>
      </w:r>
      <w:r w:rsidR="00472692" w:rsidRPr="00C17BE6">
        <w:rPr>
          <w:rFonts w:ascii="仿宋" w:eastAsia="仿宋" w:hAnsi="仿宋" w:cs="Helvetica" w:hint="eastAsia"/>
          <w:kern w:val="0"/>
          <w:sz w:val="32"/>
          <w:szCs w:val="32"/>
        </w:rPr>
        <w:t>上报</w:t>
      </w:r>
      <w:r w:rsidR="0005204B" w:rsidRPr="00C17BE6">
        <w:rPr>
          <w:rFonts w:ascii="仿宋" w:eastAsia="仿宋" w:hAnsi="仿宋" w:cs="Helvetica" w:hint="eastAsia"/>
          <w:kern w:val="0"/>
          <w:sz w:val="32"/>
          <w:szCs w:val="32"/>
        </w:rPr>
        <w:t>图书馆党政联席会审议通过，</w:t>
      </w:r>
      <w:r w:rsidR="0076601F" w:rsidRPr="00C17BE6">
        <w:rPr>
          <w:rFonts w:ascii="仿宋" w:eastAsia="仿宋" w:hAnsi="仿宋" w:hint="eastAsia"/>
          <w:sz w:val="32"/>
          <w:szCs w:val="32"/>
        </w:rPr>
        <w:t>同意</w:t>
      </w:r>
      <w:r w:rsidR="008869A4" w:rsidRPr="00C17BE6">
        <w:rPr>
          <w:rFonts w:ascii="仿宋" w:eastAsia="仿宋" w:hAnsi="仿宋" w:hint="eastAsia"/>
          <w:sz w:val="32"/>
          <w:szCs w:val="32"/>
        </w:rPr>
        <w:t>王</w:t>
      </w:r>
      <w:r w:rsidR="00AB61EE" w:rsidRPr="00C17BE6">
        <w:rPr>
          <w:rFonts w:ascii="仿宋" w:eastAsia="仿宋" w:hAnsi="仿宋" w:hint="eastAsia"/>
          <w:sz w:val="32"/>
          <w:szCs w:val="32"/>
        </w:rPr>
        <w:t>政</w:t>
      </w:r>
      <w:r w:rsidR="008869A4" w:rsidRPr="00C17BE6">
        <w:rPr>
          <w:rFonts w:ascii="仿宋" w:eastAsia="仿宋" w:hAnsi="仿宋" w:hint="eastAsia"/>
          <w:sz w:val="32"/>
          <w:szCs w:val="32"/>
        </w:rPr>
        <w:t>军、张静、</w:t>
      </w:r>
      <w:r w:rsidR="00ED39CE" w:rsidRPr="00C17BE6">
        <w:rPr>
          <w:rFonts w:ascii="仿宋" w:eastAsia="仿宋" w:hAnsi="仿宋" w:hint="eastAsia"/>
          <w:sz w:val="32"/>
          <w:szCs w:val="32"/>
        </w:rPr>
        <w:t>吴溢华、</w:t>
      </w:r>
      <w:r w:rsidR="008869A4" w:rsidRPr="00C17BE6">
        <w:rPr>
          <w:rFonts w:ascii="仿宋" w:eastAsia="仿宋" w:hAnsi="仿宋" w:hint="eastAsia"/>
          <w:sz w:val="32"/>
          <w:szCs w:val="32"/>
        </w:rPr>
        <w:t>郑</w:t>
      </w:r>
      <w:r w:rsidR="008869A4" w:rsidRPr="00C17BE6">
        <w:rPr>
          <w:rFonts w:ascii="仿宋" w:eastAsia="仿宋" w:hAnsi="仿宋" w:cs="Helvetica" w:hint="eastAsia"/>
          <w:kern w:val="0"/>
          <w:sz w:val="32"/>
          <w:szCs w:val="32"/>
        </w:rPr>
        <w:t>满生</w:t>
      </w:r>
      <w:r w:rsidR="00ED39CE" w:rsidRPr="00C17BE6">
        <w:rPr>
          <w:rFonts w:ascii="仿宋" w:eastAsia="仿宋" w:hAnsi="仿宋" w:cs="Helvetica" w:hint="eastAsia"/>
          <w:kern w:val="0"/>
          <w:sz w:val="32"/>
          <w:szCs w:val="32"/>
        </w:rPr>
        <w:t>、姜海燕、盖明媚</w:t>
      </w:r>
      <w:r w:rsidR="00DE1EB0" w:rsidRPr="00C17BE6">
        <w:rPr>
          <w:rFonts w:ascii="仿宋" w:eastAsia="仿宋" w:hAnsi="仿宋" w:cs="Helvetica" w:hint="eastAsia"/>
          <w:kern w:val="0"/>
          <w:sz w:val="32"/>
          <w:szCs w:val="32"/>
        </w:rPr>
        <w:t>6</w:t>
      </w:r>
      <w:r w:rsidR="00CF65F9" w:rsidRPr="00C17BE6">
        <w:rPr>
          <w:rFonts w:ascii="仿宋" w:eastAsia="仿宋" w:hAnsi="仿宋" w:cs="Helvetica" w:hint="eastAsia"/>
          <w:kern w:val="0"/>
          <w:sz w:val="32"/>
          <w:szCs w:val="32"/>
        </w:rPr>
        <w:t>个</w:t>
      </w:r>
      <w:r w:rsidR="00ED39CE" w:rsidRPr="00C17BE6">
        <w:rPr>
          <w:rFonts w:ascii="仿宋" w:eastAsia="仿宋" w:hAnsi="仿宋" w:cs="Helvetica" w:hint="eastAsia"/>
          <w:kern w:val="0"/>
          <w:sz w:val="32"/>
          <w:szCs w:val="32"/>
        </w:rPr>
        <w:t>科研小组成立</w:t>
      </w:r>
      <w:r w:rsidR="00FD118F" w:rsidRPr="00C17BE6">
        <w:rPr>
          <w:rFonts w:ascii="仿宋" w:eastAsia="仿宋" w:hAnsi="仿宋" w:cs="Helvetica" w:hint="eastAsia"/>
          <w:kern w:val="0"/>
          <w:sz w:val="32"/>
          <w:szCs w:val="32"/>
        </w:rPr>
        <w:t>（时间自2019年11月01日——2022年10月31日，为期三年）</w:t>
      </w:r>
      <w:r w:rsidR="00DE1EB0" w:rsidRPr="00C17BE6">
        <w:rPr>
          <w:rFonts w:ascii="仿宋" w:eastAsia="仿宋" w:hAnsi="仿宋" w:cs="Helvetica" w:hint="eastAsia"/>
          <w:kern w:val="0"/>
          <w:sz w:val="32"/>
          <w:szCs w:val="32"/>
        </w:rPr>
        <w:t>，</w:t>
      </w:r>
      <w:r w:rsidR="005E5B06" w:rsidRPr="00C17BE6">
        <w:rPr>
          <w:rFonts w:ascii="仿宋" w:eastAsia="仿宋" w:hAnsi="仿宋" w:cs="Helvetica" w:hint="eastAsia"/>
          <w:kern w:val="0"/>
          <w:sz w:val="32"/>
          <w:szCs w:val="32"/>
        </w:rPr>
        <w:t>详细信息见</w:t>
      </w:r>
      <w:r w:rsidR="00C9283A" w:rsidRPr="00C17BE6">
        <w:rPr>
          <w:rFonts w:ascii="仿宋" w:eastAsia="仿宋" w:hAnsi="仿宋" w:cs="Helvetica" w:hint="eastAsia"/>
          <w:kern w:val="0"/>
          <w:sz w:val="32"/>
          <w:szCs w:val="32"/>
        </w:rPr>
        <w:t>附</w:t>
      </w:r>
      <w:r w:rsidR="005E5B06" w:rsidRPr="00C17BE6">
        <w:rPr>
          <w:rFonts w:ascii="仿宋" w:eastAsia="仿宋" w:hAnsi="仿宋" w:cs="Helvetica" w:hint="eastAsia"/>
          <w:kern w:val="0"/>
          <w:sz w:val="32"/>
          <w:szCs w:val="32"/>
        </w:rPr>
        <w:t>表。</w:t>
      </w:r>
    </w:p>
    <w:p w:rsidR="00F10BF2" w:rsidRPr="00C17BE6" w:rsidRDefault="00F10BF2" w:rsidP="00F10BF2">
      <w:pPr>
        <w:spacing w:afterLines="50" w:after="156"/>
        <w:ind w:firstLineChars="200" w:firstLine="640"/>
        <w:rPr>
          <w:rFonts w:ascii="仿宋" w:eastAsia="仿宋" w:hAnsi="仿宋" w:cs="Helvetica"/>
          <w:kern w:val="0"/>
          <w:sz w:val="32"/>
          <w:szCs w:val="32"/>
        </w:rPr>
      </w:pPr>
    </w:p>
    <w:p w:rsidR="00F10BF2" w:rsidRPr="00C17BE6" w:rsidRDefault="00F10BF2" w:rsidP="00F10BF2">
      <w:pPr>
        <w:spacing w:afterLines="50" w:after="156"/>
        <w:ind w:firstLineChars="200" w:firstLine="640"/>
        <w:rPr>
          <w:rFonts w:ascii="仿宋" w:eastAsia="仿宋" w:hAnsi="仿宋" w:cs="Helvetica"/>
          <w:kern w:val="0"/>
          <w:sz w:val="32"/>
          <w:szCs w:val="32"/>
        </w:rPr>
      </w:pPr>
      <w:r w:rsidRPr="00C17BE6">
        <w:rPr>
          <w:rFonts w:ascii="仿宋" w:eastAsia="仿宋" w:hAnsi="仿宋" w:cs="Helvetica" w:hint="eastAsia"/>
          <w:kern w:val="0"/>
          <w:sz w:val="32"/>
          <w:szCs w:val="32"/>
        </w:rPr>
        <w:t xml:space="preserve">                             青岛农业大学图书馆</w:t>
      </w:r>
    </w:p>
    <w:p w:rsidR="00F10BF2" w:rsidRPr="00C17BE6" w:rsidRDefault="00F10BF2" w:rsidP="00F10BF2">
      <w:pPr>
        <w:spacing w:afterLines="50" w:after="156"/>
        <w:ind w:firstLineChars="200" w:firstLine="640"/>
        <w:rPr>
          <w:rFonts w:ascii="仿宋" w:eastAsia="仿宋" w:hAnsi="仿宋" w:cs="Helvetica"/>
          <w:kern w:val="0"/>
          <w:sz w:val="32"/>
          <w:szCs w:val="32"/>
        </w:rPr>
      </w:pPr>
      <w:r w:rsidRPr="00C17BE6">
        <w:rPr>
          <w:rFonts w:ascii="仿宋" w:eastAsia="仿宋" w:hAnsi="仿宋" w:cs="Helvetica" w:hint="eastAsia"/>
          <w:kern w:val="0"/>
          <w:sz w:val="32"/>
          <w:szCs w:val="32"/>
        </w:rPr>
        <w:t xml:space="preserve">                                  2019.10.2</w:t>
      </w:r>
      <w:r w:rsidR="00FD118F" w:rsidRPr="00C17BE6">
        <w:rPr>
          <w:rFonts w:ascii="仿宋" w:eastAsia="仿宋" w:hAnsi="仿宋" w:cs="Helvetica" w:hint="eastAsia"/>
          <w:kern w:val="0"/>
          <w:sz w:val="32"/>
          <w:szCs w:val="32"/>
        </w:rPr>
        <w:t>9</w:t>
      </w:r>
    </w:p>
    <w:p w:rsidR="00BA0254" w:rsidRPr="00C17BE6" w:rsidRDefault="00BA0254" w:rsidP="00C9283A">
      <w:pPr>
        <w:spacing w:afterLines="50" w:after="156"/>
        <w:rPr>
          <w:rFonts w:ascii="仿宋" w:eastAsia="仿宋" w:hAnsi="仿宋"/>
          <w:sz w:val="32"/>
          <w:szCs w:val="32"/>
        </w:rPr>
      </w:pPr>
    </w:p>
    <w:p w:rsidR="006C7E27" w:rsidRPr="00C17BE6" w:rsidRDefault="006C7E27" w:rsidP="00C9283A">
      <w:pPr>
        <w:spacing w:afterLines="50" w:after="156"/>
        <w:rPr>
          <w:rFonts w:ascii="仿宋" w:eastAsia="仿宋" w:hAnsi="仿宋"/>
          <w:sz w:val="32"/>
          <w:szCs w:val="32"/>
        </w:rPr>
      </w:pPr>
    </w:p>
    <w:p w:rsidR="006C7E27" w:rsidRPr="00C17BE6" w:rsidRDefault="006C7E27" w:rsidP="00C9283A">
      <w:pPr>
        <w:spacing w:afterLines="50" w:after="156"/>
        <w:rPr>
          <w:rFonts w:ascii="仿宋" w:eastAsia="仿宋" w:hAnsi="仿宋"/>
          <w:sz w:val="32"/>
          <w:szCs w:val="32"/>
        </w:rPr>
      </w:pPr>
    </w:p>
    <w:p w:rsidR="006C7E27" w:rsidRPr="00C17BE6" w:rsidRDefault="006C7E27" w:rsidP="00C9283A">
      <w:pPr>
        <w:spacing w:afterLines="50" w:after="156"/>
        <w:rPr>
          <w:rFonts w:ascii="仿宋" w:eastAsia="仿宋" w:hAnsi="仿宋"/>
          <w:sz w:val="32"/>
          <w:szCs w:val="32"/>
        </w:rPr>
      </w:pPr>
    </w:p>
    <w:tbl>
      <w:tblPr>
        <w:tblStyle w:val="a6"/>
        <w:tblW w:w="0" w:type="auto"/>
        <w:jc w:val="center"/>
        <w:tblLook w:val="04A0" w:firstRow="1" w:lastRow="0" w:firstColumn="1" w:lastColumn="0" w:noHBand="0" w:noVBand="1"/>
      </w:tblPr>
      <w:tblGrid>
        <w:gridCol w:w="817"/>
        <w:gridCol w:w="992"/>
        <w:gridCol w:w="2127"/>
        <w:gridCol w:w="2268"/>
        <w:gridCol w:w="2318"/>
      </w:tblGrid>
      <w:tr w:rsidR="00C17BE6" w:rsidRPr="00C17BE6" w:rsidTr="004B377A">
        <w:trPr>
          <w:jc w:val="center"/>
        </w:trPr>
        <w:tc>
          <w:tcPr>
            <w:tcW w:w="817" w:type="dxa"/>
            <w:vAlign w:val="center"/>
          </w:tcPr>
          <w:p w:rsidR="00F95776" w:rsidRPr="00C17BE6" w:rsidRDefault="00F95776" w:rsidP="00F95776">
            <w:pPr>
              <w:jc w:val="center"/>
              <w:rPr>
                <w:b/>
                <w:sz w:val="28"/>
                <w:szCs w:val="28"/>
              </w:rPr>
            </w:pPr>
            <w:r w:rsidRPr="00C17BE6">
              <w:rPr>
                <w:rFonts w:hint="eastAsia"/>
                <w:b/>
                <w:sz w:val="28"/>
                <w:szCs w:val="28"/>
              </w:rPr>
              <w:t>序号</w:t>
            </w:r>
          </w:p>
        </w:tc>
        <w:tc>
          <w:tcPr>
            <w:tcW w:w="992" w:type="dxa"/>
            <w:vAlign w:val="center"/>
          </w:tcPr>
          <w:p w:rsidR="00F95776" w:rsidRPr="00C17BE6" w:rsidRDefault="00F95776" w:rsidP="00F95776">
            <w:pPr>
              <w:jc w:val="center"/>
              <w:rPr>
                <w:b/>
                <w:sz w:val="28"/>
                <w:szCs w:val="28"/>
              </w:rPr>
            </w:pPr>
            <w:r w:rsidRPr="00C17BE6">
              <w:rPr>
                <w:rFonts w:hint="eastAsia"/>
                <w:b/>
                <w:sz w:val="28"/>
                <w:szCs w:val="28"/>
              </w:rPr>
              <w:t>组长</w:t>
            </w:r>
          </w:p>
        </w:tc>
        <w:tc>
          <w:tcPr>
            <w:tcW w:w="2127" w:type="dxa"/>
            <w:vAlign w:val="center"/>
          </w:tcPr>
          <w:p w:rsidR="00F95776" w:rsidRPr="00C17BE6" w:rsidRDefault="00F95776" w:rsidP="00F95776">
            <w:pPr>
              <w:jc w:val="center"/>
              <w:rPr>
                <w:b/>
                <w:sz w:val="28"/>
                <w:szCs w:val="28"/>
              </w:rPr>
            </w:pPr>
            <w:r w:rsidRPr="00C17BE6">
              <w:rPr>
                <w:rFonts w:hint="eastAsia"/>
                <w:b/>
                <w:sz w:val="28"/>
                <w:szCs w:val="28"/>
              </w:rPr>
              <w:t>小组成员</w:t>
            </w:r>
          </w:p>
        </w:tc>
        <w:tc>
          <w:tcPr>
            <w:tcW w:w="2268" w:type="dxa"/>
            <w:vAlign w:val="center"/>
          </w:tcPr>
          <w:p w:rsidR="00F95776" w:rsidRPr="00C17BE6" w:rsidRDefault="00F95776" w:rsidP="00F95776">
            <w:pPr>
              <w:jc w:val="center"/>
              <w:rPr>
                <w:b/>
                <w:sz w:val="28"/>
                <w:szCs w:val="28"/>
              </w:rPr>
            </w:pPr>
            <w:r w:rsidRPr="00C17BE6">
              <w:rPr>
                <w:rFonts w:hint="eastAsia"/>
                <w:b/>
                <w:sz w:val="28"/>
                <w:szCs w:val="28"/>
              </w:rPr>
              <w:t>研究领域</w:t>
            </w:r>
          </w:p>
        </w:tc>
        <w:tc>
          <w:tcPr>
            <w:tcW w:w="2318" w:type="dxa"/>
            <w:vAlign w:val="center"/>
          </w:tcPr>
          <w:p w:rsidR="00F95776" w:rsidRPr="00C17BE6" w:rsidRDefault="00F95776" w:rsidP="00F95776">
            <w:pPr>
              <w:jc w:val="center"/>
              <w:rPr>
                <w:b/>
                <w:sz w:val="28"/>
                <w:szCs w:val="28"/>
              </w:rPr>
            </w:pPr>
            <w:r w:rsidRPr="00C17BE6">
              <w:rPr>
                <w:rFonts w:hint="eastAsia"/>
                <w:b/>
                <w:sz w:val="28"/>
                <w:szCs w:val="28"/>
              </w:rPr>
              <w:t>研究方向</w:t>
            </w:r>
          </w:p>
        </w:tc>
      </w:tr>
      <w:tr w:rsidR="00C17BE6" w:rsidRPr="00C17BE6" w:rsidTr="004B377A">
        <w:trPr>
          <w:trHeight w:val="670"/>
          <w:jc w:val="center"/>
        </w:trPr>
        <w:tc>
          <w:tcPr>
            <w:tcW w:w="817" w:type="dxa"/>
            <w:vAlign w:val="center"/>
          </w:tcPr>
          <w:p w:rsidR="00F95776" w:rsidRPr="00C17BE6" w:rsidRDefault="00F95776" w:rsidP="00F95776">
            <w:pPr>
              <w:jc w:val="center"/>
              <w:rPr>
                <w:sz w:val="24"/>
                <w:szCs w:val="24"/>
              </w:rPr>
            </w:pPr>
            <w:r w:rsidRPr="00C17BE6">
              <w:rPr>
                <w:rFonts w:hint="eastAsia"/>
                <w:sz w:val="24"/>
                <w:szCs w:val="24"/>
              </w:rPr>
              <w:t>1</w:t>
            </w:r>
          </w:p>
        </w:tc>
        <w:tc>
          <w:tcPr>
            <w:tcW w:w="992" w:type="dxa"/>
            <w:vAlign w:val="center"/>
          </w:tcPr>
          <w:p w:rsidR="00F95776" w:rsidRPr="00C17BE6" w:rsidRDefault="00F95776" w:rsidP="00F95776">
            <w:pPr>
              <w:rPr>
                <w:sz w:val="24"/>
                <w:szCs w:val="24"/>
              </w:rPr>
            </w:pPr>
            <w:r w:rsidRPr="00C17BE6">
              <w:rPr>
                <w:rFonts w:hint="eastAsia"/>
                <w:sz w:val="24"/>
                <w:szCs w:val="24"/>
              </w:rPr>
              <w:t>王政军</w:t>
            </w:r>
          </w:p>
        </w:tc>
        <w:tc>
          <w:tcPr>
            <w:tcW w:w="2127" w:type="dxa"/>
            <w:vAlign w:val="center"/>
          </w:tcPr>
          <w:p w:rsidR="00F95776" w:rsidRPr="00C17BE6" w:rsidRDefault="00B723EE" w:rsidP="00F95776">
            <w:pPr>
              <w:rPr>
                <w:sz w:val="24"/>
                <w:szCs w:val="24"/>
              </w:rPr>
            </w:pPr>
            <w:r w:rsidRPr="00C17BE6">
              <w:rPr>
                <w:rFonts w:hint="eastAsia"/>
              </w:rPr>
              <w:t>马启山</w:t>
            </w:r>
            <w:r w:rsidRPr="00C17BE6">
              <w:rPr>
                <w:rFonts w:hint="eastAsia"/>
              </w:rPr>
              <w:t xml:space="preserve"> </w:t>
            </w:r>
            <w:r w:rsidRPr="00C17BE6">
              <w:rPr>
                <w:rFonts w:hint="eastAsia"/>
              </w:rPr>
              <w:t>姜海燕</w:t>
            </w:r>
            <w:r w:rsidRPr="00C17BE6">
              <w:rPr>
                <w:rFonts w:hint="eastAsia"/>
              </w:rPr>
              <w:t xml:space="preserve"> </w:t>
            </w:r>
            <w:r w:rsidRPr="00C17BE6">
              <w:rPr>
                <w:rFonts w:hint="eastAsia"/>
              </w:rPr>
              <w:t>王远路</w:t>
            </w:r>
            <w:r w:rsidRPr="00C17BE6">
              <w:rPr>
                <w:rFonts w:hint="eastAsia"/>
              </w:rPr>
              <w:t xml:space="preserve"> </w:t>
            </w:r>
            <w:r w:rsidRPr="00C17BE6">
              <w:rPr>
                <w:rFonts w:hint="eastAsia"/>
              </w:rPr>
              <w:t>吴溢华</w:t>
            </w:r>
            <w:r w:rsidRPr="00C17BE6">
              <w:rPr>
                <w:rFonts w:hint="eastAsia"/>
              </w:rPr>
              <w:t xml:space="preserve"> </w:t>
            </w:r>
            <w:r w:rsidRPr="00C17BE6">
              <w:rPr>
                <w:rFonts w:hint="eastAsia"/>
              </w:rPr>
              <w:t>王颖</w:t>
            </w:r>
            <w:r w:rsidRPr="00C17BE6">
              <w:rPr>
                <w:rFonts w:hint="eastAsia"/>
              </w:rPr>
              <w:t xml:space="preserve"> </w:t>
            </w:r>
            <w:r w:rsidRPr="00C17BE6">
              <w:rPr>
                <w:rFonts w:hint="eastAsia"/>
              </w:rPr>
              <w:t>史健</w:t>
            </w:r>
            <w:r w:rsidRPr="00C17BE6">
              <w:rPr>
                <w:rFonts w:hint="eastAsia"/>
              </w:rPr>
              <w:t xml:space="preserve"> </w:t>
            </w:r>
            <w:r w:rsidRPr="00C17BE6">
              <w:rPr>
                <w:rFonts w:hint="eastAsia"/>
              </w:rPr>
              <w:t>李爱华</w:t>
            </w:r>
            <w:r w:rsidRPr="00C17BE6">
              <w:rPr>
                <w:rFonts w:hint="eastAsia"/>
              </w:rPr>
              <w:t xml:space="preserve"> </w:t>
            </w:r>
            <w:r w:rsidR="004554BA" w:rsidRPr="00C17BE6">
              <w:rPr>
                <w:rFonts w:hint="eastAsia"/>
              </w:rPr>
              <w:t>于丹</w:t>
            </w:r>
          </w:p>
        </w:tc>
        <w:tc>
          <w:tcPr>
            <w:tcW w:w="2268" w:type="dxa"/>
            <w:vAlign w:val="center"/>
          </w:tcPr>
          <w:p w:rsidR="00F95776" w:rsidRPr="00C17BE6" w:rsidRDefault="00982982" w:rsidP="00F95776">
            <w:pPr>
              <w:rPr>
                <w:sz w:val="24"/>
                <w:szCs w:val="24"/>
              </w:rPr>
            </w:pPr>
            <w:r w:rsidRPr="00C17BE6">
              <w:rPr>
                <w:rFonts w:hint="eastAsia"/>
              </w:rPr>
              <w:t>阅读推广和文化建设</w:t>
            </w:r>
          </w:p>
        </w:tc>
        <w:tc>
          <w:tcPr>
            <w:tcW w:w="2318" w:type="dxa"/>
            <w:vAlign w:val="center"/>
          </w:tcPr>
          <w:p w:rsidR="00F95776" w:rsidRPr="00C17BE6" w:rsidRDefault="00982982" w:rsidP="00F95776">
            <w:pPr>
              <w:rPr>
                <w:sz w:val="24"/>
                <w:szCs w:val="24"/>
              </w:rPr>
            </w:pPr>
            <w:r w:rsidRPr="00C17BE6">
              <w:rPr>
                <w:rFonts w:hint="eastAsia"/>
              </w:rPr>
              <w:t>高校阅读文化建设</w:t>
            </w:r>
          </w:p>
        </w:tc>
      </w:tr>
      <w:tr w:rsidR="00C17BE6" w:rsidRPr="00C17BE6" w:rsidTr="004B377A">
        <w:trPr>
          <w:trHeight w:val="680"/>
          <w:jc w:val="center"/>
        </w:trPr>
        <w:tc>
          <w:tcPr>
            <w:tcW w:w="817" w:type="dxa"/>
            <w:vAlign w:val="center"/>
          </w:tcPr>
          <w:p w:rsidR="00F95776" w:rsidRPr="00C17BE6" w:rsidRDefault="00F95776" w:rsidP="00F95776">
            <w:pPr>
              <w:jc w:val="center"/>
              <w:rPr>
                <w:sz w:val="24"/>
                <w:szCs w:val="24"/>
              </w:rPr>
            </w:pPr>
            <w:r w:rsidRPr="00C17BE6">
              <w:rPr>
                <w:rFonts w:hint="eastAsia"/>
                <w:sz w:val="24"/>
                <w:szCs w:val="24"/>
              </w:rPr>
              <w:lastRenderedPageBreak/>
              <w:t>2</w:t>
            </w:r>
          </w:p>
        </w:tc>
        <w:tc>
          <w:tcPr>
            <w:tcW w:w="992" w:type="dxa"/>
            <w:vAlign w:val="center"/>
          </w:tcPr>
          <w:p w:rsidR="00F95776" w:rsidRPr="00C17BE6" w:rsidRDefault="00F95776" w:rsidP="00F95776">
            <w:pPr>
              <w:rPr>
                <w:sz w:val="24"/>
                <w:szCs w:val="24"/>
              </w:rPr>
            </w:pPr>
            <w:r w:rsidRPr="00C17BE6">
              <w:rPr>
                <w:rFonts w:hint="eastAsia"/>
                <w:sz w:val="24"/>
                <w:szCs w:val="24"/>
              </w:rPr>
              <w:t>张</w:t>
            </w:r>
            <w:r w:rsidRPr="00C17BE6">
              <w:rPr>
                <w:rFonts w:hint="eastAsia"/>
                <w:sz w:val="24"/>
                <w:szCs w:val="24"/>
              </w:rPr>
              <w:t xml:space="preserve">  </w:t>
            </w:r>
            <w:r w:rsidRPr="00C17BE6">
              <w:rPr>
                <w:rFonts w:hint="eastAsia"/>
                <w:sz w:val="24"/>
                <w:szCs w:val="24"/>
              </w:rPr>
              <w:t>静</w:t>
            </w:r>
          </w:p>
        </w:tc>
        <w:tc>
          <w:tcPr>
            <w:tcW w:w="2127" w:type="dxa"/>
            <w:vAlign w:val="center"/>
          </w:tcPr>
          <w:p w:rsidR="00F95776" w:rsidRPr="00C17BE6" w:rsidRDefault="00982982" w:rsidP="00F95776">
            <w:pPr>
              <w:rPr>
                <w:sz w:val="24"/>
                <w:szCs w:val="24"/>
              </w:rPr>
            </w:pPr>
            <w:r w:rsidRPr="00C17BE6">
              <w:rPr>
                <w:rFonts w:hint="eastAsia"/>
              </w:rPr>
              <w:t>姜仁珍</w:t>
            </w:r>
            <w:r w:rsidRPr="00C17BE6">
              <w:rPr>
                <w:rFonts w:hint="eastAsia"/>
              </w:rPr>
              <w:t xml:space="preserve"> </w:t>
            </w:r>
            <w:r w:rsidRPr="00C17BE6">
              <w:rPr>
                <w:rFonts w:hint="eastAsia"/>
              </w:rPr>
              <w:t>何盼</w:t>
            </w:r>
            <w:r w:rsidRPr="00C17BE6">
              <w:rPr>
                <w:rFonts w:hint="eastAsia"/>
              </w:rPr>
              <w:t xml:space="preserve"> </w:t>
            </w:r>
            <w:r w:rsidRPr="00C17BE6">
              <w:rPr>
                <w:rFonts w:hint="eastAsia"/>
              </w:rPr>
              <w:t>高栾</w:t>
            </w:r>
            <w:r w:rsidRPr="00C17BE6">
              <w:rPr>
                <w:rFonts w:hint="eastAsia"/>
              </w:rPr>
              <w:t xml:space="preserve"> </w:t>
            </w:r>
            <w:r w:rsidRPr="00C17BE6">
              <w:rPr>
                <w:rFonts w:hint="eastAsia"/>
              </w:rPr>
              <w:t>郑满生</w:t>
            </w:r>
            <w:r w:rsidRPr="00C17BE6">
              <w:rPr>
                <w:rFonts w:hint="eastAsia"/>
              </w:rPr>
              <w:t xml:space="preserve"> </w:t>
            </w:r>
            <w:r w:rsidRPr="00C17BE6">
              <w:rPr>
                <w:rFonts w:hint="eastAsia"/>
              </w:rPr>
              <w:t>李扬</w:t>
            </w:r>
          </w:p>
        </w:tc>
        <w:tc>
          <w:tcPr>
            <w:tcW w:w="2268" w:type="dxa"/>
            <w:vAlign w:val="center"/>
          </w:tcPr>
          <w:p w:rsidR="00F95776" w:rsidRPr="00C17BE6" w:rsidRDefault="00982982" w:rsidP="00F95776">
            <w:pPr>
              <w:rPr>
                <w:sz w:val="24"/>
                <w:szCs w:val="24"/>
              </w:rPr>
            </w:pPr>
            <w:r w:rsidRPr="00C17BE6">
              <w:rPr>
                <w:rFonts w:hint="eastAsia"/>
              </w:rPr>
              <w:t>图书馆服务创新研究</w:t>
            </w:r>
          </w:p>
        </w:tc>
        <w:tc>
          <w:tcPr>
            <w:tcW w:w="2318" w:type="dxa"/>
            <w:vAlign w:val="center"/>
          </w:tcPr>
          <w:p w:rsidR="00F95776" w:rsidRPr="00C17BE6" w:rsidRDefault="00982982" w:rsidP="00F95776">
            <w:pPr>
              <w:rPr>
                <w:sz w:val="24"/>
                <w:szCs w:val="24"/>
              </w:rPr>
            </w:pPr>
            <w:r w:rsidRPr="00C17BE6">
              <w:rPr>
                <w:rFonts w:hint="eastAsia"/>
              </w:rPr>
              <w:t>全媒体环境下图书馆文化育人研究</w:t>
            </w:r>
          </w:p>
        </w:tc>
      </w:tr>
      <w:tr w:rsidR="00C17BE6" w:rsidRPr="00C17BE6" w:rsidTr="004B377A">
        <w:trPr>
          <w:trHeight w:val="704"/>
          <w:jc w:val="center"/>
        </w:trPr>
        <w:tc>
          <w:tcPr>
            <w:tcW w:w="817" w:type="dxa"/>
            <w:vAlign w:val="center"/>
          </w:tcPr>
          <w:p w:rsidR="00F95776" w:rsidRPr="00C17BE6" w:rsidRDefault="00F95776" w:rsidP="00F95776">
            <w:pPr>
              <w:jc w:val="center"/>
              <w:rPr>
                <w:sz w:val="24"/>
                <w:szCs w:val="24"/>
              </w:rPr>
            </w:pPr>
            <w:r w:rsidRPr="00C17BE6">
              <w:rPr>
                <w:rFonts w:hint="eastAsia"/>
                <w:sz w:val="24"/>
                <w:szCs w:val="24"/>
              </w:rPr>
              <w:t>3</w:t>
            </w:r>
          </w:p>
        </w:tc>
        <w:tc>
          <w:tcPr>
            <w:tcW w:w="992" w:type="dxa"/>
            <w:vAlign w:val="center"/>
          </w:tcPr>
          <w:p w:rsidR="00F95776" w:rsidRPr="00C17BE6" w:rsidRDefault="00F95776" w:rsidP="00F95776">
            <w:pPr>
              <w:rPr>
                <w:sz w:val="24"/>
                <w:szCs w:val="24"/>
              </w:rPr>
            </w:pPr>
            <w:r w:rsidRPr="00C17BE6">
              <w:rPr>
                <w:rFonts w:hint="eastAsia"/>
                <w:sz w:val="24"/>
                <w:szCs w:val="24"/>
              </w:rPr>
              <w:t>吴溢华</w:t>
            </w:r>
          </w:p>
        </w:tc>
        <w:tc>
          <w:tcPr>
            <w:tcW w:w="2127" w:type="dxa"/>
            <w:vAlign w:val="center"/>
          </w:tcPr>
          <w:p w:rsidR="00F95776" w:rsidRPr="00C17BE6" w:rsidRDefault="00982982" w:rsidP="00F95776">
            <w:pPr>
              <w:rPr>
                <w:sz w:val="24"/>
                <w:szCs w:val="24"/>
              </w:rPr>
            </w:pPr>
            <w:r w:rsidRPr="00C17BE6">
              <w:t>李吉斌</w:t>
            </w:r>
            <w:r w:rsidRPr="00C17BE6">
              <w:rPr>
                <w:rFonts w:hint="eastAsia"/>
              </w:rPr>
              <w:t xml:space="preserve"> </w:t>
            </w:r>
            <w:r w:rsidRPr="00C17BE6">
              <w:rPr>
                <w:rFonts w:hint="eastAsia"/>
              </w:rPr>
              <w:t>王政军</w:t>
            </w:r>
            <w:r w:rsidRPr="00C17BE6">
              <w:rPr>
                <w:rFonts w:hint="eastAsia"/>
              </w:rPr>
              <w:t xml:space="preserve"> </w:t>
            </w:r>
            <w:r w:rsidRPr="00C17BE6">
              <w:rPr>
                <w:rFonts w:hint="eastAsia"/>
              </w:rPr>
              <w:t>王春玉</w:t>
            </w:r>
            <w:r w:rsidRPr="00C17BE6">
              <w:rPr>
                <w:rFonts w:hint="eastAsia"/>
              </w:rPr>
              <w:t xml:space="preserve"> </w:t>
            </w:r>
            <w:r w:rsidRPr="00C17BE6">
              <w:t>李含芬</w:t>
            </w:r>
            <w:r w:rsidRPr="00C17BE6">
              <w:rPr>
                <w:rFonts w:hint="eastAsia"/>
              </w:rPr>
              <w:t xml:space="preserve"> </w:t>
            </w:r>
            <w:r w:rsidRPr="00C17BE6">
              <w:rPr>
                <w:rFonts w:hint="eastAsia"/>
              </w:rPr>
              <w:t>潘艳霞</w:t>
            </w:r>
            <w:r w:rsidR="004554BA" w:rsidRPr="00C17BE6">
              <w:rPr>
                <w:rFonts w:hint="eastAsia"/>
              </w:rPr>
              <w:t>于丹</w:t>
            </w:r>
            <w:r w:rsidR="004554BA" w:rsidRPr="00C17BE6">
              <w:rPr>
                <w:rFonts w:hint="eastAsia"/>
              </w:rPr>
              <w:t xml:space="preserve"> </w:t>
            </w:r>
            <w:r w:rsidRPr="00C17BE6">
              <w:rPr>
                <w:rFonts w:hint="eastAsia"/>
              </w:rPr>
              <w:t>吴晶晶</w:t>
            </w:r>
          </w:p>
        </w:tc>
        <w:tc>
          <w:tcPr>
            <w:tcW w:w="2268" w:type="dxa"/>
            <w:vAlign w:val="center"/>
          </w:tcPr>
          <w:p w:rsidR="00F95776" w:rsidRPr="00C17BE6" w:rsidRDefault="00982982" w:rsidP="00F95776">
            <w:pPr>
              <w:rPr>
                <w:sz w:val="24"/>
                <w:szCs w:val="24"/>
              </w:rPr>
            </w:pPr>
            <w:r w:rsidRPr="00C17BE6">
              <w:t>图书馆服务</w:t>
            </w:r>
            <w:r w:rsidRPr="00C17BE6">
              <w:rPr>
                <w:rFonts w:hint="eastAsia"/>
              </w:rPr>
              <w:t>编目</w:t>
            </w:r>
          </w:p>
        </w:tc>
        <w:tc>
          <w:tcPr>
            <w:tcW w:w="2318" w:type="dxa"/>
            <w:vAlign w:val="center"/>
          </w:tcPr>
          <w:p w:rsidR="00F95776" w:rsidRPr="00C17BE6" w:rsidRDefault="00982982" w:rsidP="00F95776">
            <w:pPr>
              <w:rPr>
                <w:sz w:val="24"/>
                <w:szCs w:val="24"/>
              </w:rPr>
            </w:pPr>
            <w:r w:rsidRPr="00C17BE6">
              <w:t>基于本体的</w:t>
            </w:r>
            <w:r w:rsidRPr="00C17BE6">
              <w:rPr>
                <w:rFonts w:hint="eastAsia"/>
              </w:rPr>
              <w:t>特</w:t>
            </w:r>
            <w:r w:rsidRPr="00C17BE6">
              <w:t>色资源及科研服务内容编目策略研究</w:t>
            </w:r>
          </w:p>
        </w:tc>
      </w:tr>
      <w:tr w:rsidR="00C17BE6" w:rsidRPr="00C17BE6" w:rsidTr="004B377A">
        <w:trPr>
          <w:trHeight w:val="700"/>
          <w:jc w:val="center"/>
        </w:trPr>
        <w:tc>
          <w:tcPr>
            <w:tcW w:w="817" w:type="dxa"/>
            <w:vAlign w:val="center"/>
          </w:tcPr>
          <w:p w:rsidR="00F95776" w:rsidRPr="00C17BE6" w:rsidRDefault="00F95776" w:rsidP="00F95776">
            <w:pPr>
              <w:jc w:val="center"/>
              <w:rPr>
                <w:sz w:val="24"/>
                <w:szCs w:val="24"/>
              </w:rPr>
            </w:pPr>
            <w:r w:rsidRPr="00C17BE6">
              <w:rPr>
                <w:rFonts w:hint="eastAsia"/>
                <w:sz w:val="24"/>
                <w:szCs w:val="24"/>
              </w:rPr>
              <w:t>4</w:t>
            </w:r>
          </w:p>
        </w:tc>
        <w:tc>
          <w:tcPr>
            <w:tcW w:w="992" w:type="dxa"/>
            <w:vAlign w:val="center"/>
          </w:tcPr>
          <w:p w:rsidR="00F95776" w:rsidRPr="00C17BE6" w:rsidRDefault="00F95776" w:rsidP="00F95776">
            <w:pPr>
              <w:rPr>
                <w:sz w:val="24"/>
                <w:szCs w:val="24"/>
              </w:rPr>
            </w:pPr>
            <w:r w:rsidRPr="00C17BE6">
              <w:rPr>
                <w:rFonts w:hint="eastAsia"/>
                <w:sz w:val="24"/>
                <w:szCs w:val="24"/>
              </w:rPr>
              <w:t>郑满生</w:t>
            </w:r>
          </w:p>
        </w:tc>
        <w:tc>
          <w:tcPr>
            <w:tcW w:w="2127" w:type="dxa"/>
            <w:vAlign w:val="center"/>
          </w:tcPr>
          <w:p w:rsidR="00F95776" w:rsidRPr="00C17BE6" w:rsidRDefault="00982982" w:rsidP="00F95776">
            <w:pPr>
              <w:rPr>
                <w:sz w:val="24"/>
                <w:szCs w:val="24"/>
              </w:rPr>
            </w:pPr>
            <w:r w:rsidRPr="00C17BE6">
              <w:rPr>
                <w:rFonts w:hint="eastAsia"/>
              </w:rPr>
              <w:t>石勇</w:t>
            </w:r>
            <w:r w:rsidRPr="00C17BE6">
              <w:rPr>
                <w:rFonts w:hint="eastAsia"/>
              </w:rPr>
              <w:t xml:space="preserve"> </w:t>
            </w:r>
            <w:r w:rsidRPr="00C17BE6">
              <w:rPr>
                <w:rFonts w:hint="eastAsia"/>
              </w:rPr>
              <w:t>贾文科</w:t>
            </w:r>
            <w:r w:rsidRPr="00C17BE6">
              <w:rPr>
                <w:rFonts w:hint="eastAsia"/>
              </w:rPr>
              <w:t xml:space="preserve"> </w:t>
            </w:r>
            <w:r w:rsidRPr="00C17BE6">
              <w:rPr>
                <w:rFonts w:hint="eastAsia"/>
              </w:rPr>
              <w:t>郑春花</w:t>
            </w:r>
            <w:r w:rsidRPr="00C17BE6">
              <w:rPr>
                <w:rFonts w:hint="eastAsia"/>
              </w:rPr>
              <w:t xml:space="preserve"> </w:t>
            </w:r>
            <w:r w:rsidRPr="00C17BE6">
              <w:rPr>
                <w:rFonts w:hint="eastAsia"/>
              </w:rPr>
              <w:t>周婷婷</w:t>
            </w:r>
            <w:r w:rsidRPr="00C17BE6">
              <w:rPr>
                <w:rFonts w:hint="eastAsia"/>
              </w:rPr>
              <w:t xml:space="preserve"> </w:t>
            </w:r>
            <w:r w:rsidRPr="00C17BE6">
              <w:rPr>
                <w:rFonts w:hint="eastAsia"/>
              </w:rPr>
              <w:t>吴晶晶</w:t>
            </w:r>
            <w:r w:rsidRPr="00C17BE6">
              <w:rPr>
                <w:rFonts w:hint="eastAsia"/>
              </w:rPr>
              <w:t xml:space="preserve"> </w:t>
            </w:r>
            <w:r w:rsidR="00130489">
              <w:rPr>
                <w:rFonts w:hint="eastAsia"/>
              </w:rPr>
              <w:t>马晶</w:t>
            </w:r>
            <w:r w:rsidR="00130489">
              <w:rPr>
                <w:rFonts w:hint="eastAsia"/>
              </w:rPr>
              <w:t xml:space="preserve"> </w:t>
            </w:r>
            <w:bookmarkStart w:id="0" w:name="_GoBack"/>
            <w:bookmarkEnd w:id="0"/>
            <w:r w:rsidRPr="00C17BE6">
              <w:rPr>
                <w:rFonts w:hint="eastAsia"/>
              </w:rPr>
              <w:t>胡丽丽</w:t>
            </w:r>
            <w:r w:rsidRPr="00C17BE6">
              <w:rPr>
                <w:rFonts w:hint="eastAsia"/>
              </w:rPr>
              <w:t xml:space="preserve"> </w:t>
            </w:r>
            <w:r w:rsidRPr="00C17BE6">
              <w:rPr>
                <w:rFonts w:hint="eastAsia"/>
              </w:rPr>
              <w:t>于国强</w:t>
            </w:r>
            <w:r w:rsidRPr="00C17BE6">
              <w:rPr>
                <w:rFonts w:hint="eastAsia"/>
              </w:rPr>
              <w:t xml:space="preserve"> </w:t>
            </w:r>
            <w:r w:rsidRPr="00C17BE6">
              <w:rPr>
                <w:rFonts w:hint="eastAsia"/>
              </w:rPr>
              <w:t>李扬</w:t>
            </w:r>
          </w:p>
        </w:tc>
        <w:tc>
          <w:tcPr>
            <w:tcW w:w="2268" w:type="dxa"/>
            <w:vAlign w:val="center"/>
          </w:tcPr>
          <w:p w:rsidR="00F95776" w:rsidRPr="00C17BE6" w:rsidRDefault="00982982" w:rsidP="00F95776">
            <w:pPr>
              <w:rPr>
                <w:sz w:val="24"/>
                <w:szCs w:val="24"/>
              </w:rPr>
            </w:pPr>
            <w:r w:rsidRPr="00C17BE6">
              <w:rPr>
                <w:rFonts w:hint="eastAsia"/>
              </w:rPr>
              <w:t>图书馆服务创新研究</w:t>
            </w:r>
          </w:p>
        </w:tc>
        <w:tc>
          <w:tcPr>
            <w:tcW w:w="2318" w:type="dxa"/>
            <w:vAlign w:val="center"/>
          </w:tcPr>
          <w:p w:rsidR="00F95776" w:rsidRPr="00C17BE6" w:rsidRDefault="00982982" w:rsidP="00F95776">
            <w:pPr>
              <w:rPr>
                <w:sz w:val="24"/>
                <w:szCs w:val="24"/>
              </w:rPr>
            </w:pPr>
            <w:r w:rsidRPr="00C17BE6">
              <w:rPr>
                <w:rFonts w:hint="eastAsia"/>
              </w:rPr>
              <w:t>学科</w:t>
            </w:r>
            <w:r w:rsidRPr="00C17BE6">
              <w:t>服务</w:t>
            </w:r>
          </w:p>
        </w:tc>
      </w:tr>
      <w:tr w:rsidR="00C17BE6" w:rsidRPr="00C17BE6" w:rsidTr="004B377A">
        <w:trPr>
          <w:trHeight w:val="696"/>
          <w:jc w:val="center"/>
        </w:trPr>
        <w:tc>
          <w:tcPr>
            <w:tcW w:w="817" w:type="dxa"/>
            <w:vAlign w:val="center"/>
          </w:tcPr>
          <w:p w:rsidR="00F95776" w:rsidRPr="00C17BE6" w:rsidRDefault="00F95776" w:rsidP="00F95776">
            <w:pPr>
              <w:jc w:val="center"/>
              <w:rPr>
                <w:sz w:val="24"/>
                <w:szCs w:val="24"/>
              </w:rPr>
            </w:pPr>
            <w:r w:rsidRPr="00C17BE6">
              <w:rPr>
                <w:rFonts w:hint="eastAsia"/>
                <w:sz w:val="24"/>
                <w:szCs w:val="24"/>
              </w:rPr>
              <w:t>5</w:t>
            </w:r>
          </w:p>
        </w:tc>
        <w:tc>
          <w:tcPr>
            <w:tcW w:w="992" w:type="dxa"/>
            <w:vAlign w:val="center"/>
          </w:tcPr>
          <w:p w:rsidR="00F95776" w:rsidRPr="00C17BE6" w:rsidRDefault="00F95776" w:rsidP="00F95776">
            <w:pPr>
              <w:rPr>
                <w:sz w:val="24"/>
                <w:szCs w:val="24"/>
              </w:rPr>
            </w:pPr>
            <w:r w:rsidRPr="00C17BE6">
              <w:rPr>
                <w:rFonts w:hint="eastAsia"/>
                <w:sz w:val="24"/>
                <w:szCs w:val="24"/>
              </w:rPr>
              <w:t>姜海燕</w:t>
            </w:r>
          </w:p>
        </w:tc>
        <w:tc>
          <w:tcPr>
            <w:tcW w:w="2127" w:type="dxa"/>
            <w:vAlign w:val="center"/>
          </w:tcPr>
          <w:p w:rsidR="00F95776" w:rsidRPr="00C17BE6" w:rsidRDefault="00B723EE" w:rsidP="00F95776">
            <w:r w:rsidRPr="00C17BE6">
              <w:rPr>
                <w:rFonts w:hint="eastAsia"/>
              </w:rPr>
              <w:t>王晓雷</w:t>
            </w:r>
            <w:r w:rsidRPr="00C17BE6">
              <w:rPr>
                <w:rFonts w:hint="eastAsia"/>
              </w:rPr>
              <w:t xml:space="preserve"> </w:t>
            </w:r>
            <w:r w:rsidRPr="00C17BE6">
              <w:rPr>
                <w:rFonts w:hint="eastAsia"/>
              </w:rPr>
              <w:t>马启山</w:t>
            </w:r>
            <w:r w:rsidRPr="00C17BE6">
              <w:rPr>
                <w:rFonts w:hint="eastAsia"/>
              </w:rPr>
              <w:t xml:space="preserve"> </w:t>
            </w:r>
            <w:r w:rsidRPr="00C17BE6">
              <w:rPr>
                <w:rFonts w:hint="eastAsia"/>
              </w:rPr>
              <w:t>石勇</w:t>
            </w:r>
            <w:r w:rsidRPr="00C17BE6">
              <w:rPr>
                <w:rFonts w:hint="eastAsia"/>
              </w:rPr>
              <w:t xml:space="preserve">  </w:t>
            </w:r>
            <w:r w:rsidRPr="00C17BE6">
              <w:rPr>
                <w:rFonts w:hint="eastAsia"/>
              </w:rPr>
              <w:t>王远路</w:t>
            </w:r>
            <w:r w:rsidRPr="00C17BE6">
              <w:rPr>
                <w:rFonts w:hint="eastAsia"/>
              </w:rPr>
              <w:t xml:space="preserve"> </w:t>
            </w:r>
            <w:r w:rsidRPr="00C17BE6">
              <w:rPr>
                <w:rFonts w:hint="eastAsia"/>
              </w:rPr>
              <w:t>聂艳丽</w:t>
            </w:r>
            <w:r w:rsidRPr="00C17BE6">
              <w:rPr>
                <w:rFonts w:hint="eastAsia"/>
              </w:rPr>
              <w:t xml:space="preserve"> </w:t>
            </w:r>
            <w:r w:rsidRPr="00C17BE6">
              <w:rPr>
                <w:rFonts w:hint="eastAsia"/>
              </w:rPr>
              <w:t>鞠静</w:t>
            </w:r>
          </w:p>
        </w:tc>
        <w:tc>
          <w:tcPr>
            <w:tcW w:w="2268" w:type="dxa"/>
            <w:vAlign w:val="center"/>
          </w:tcPr>
          <w:p w:rsidR="00F95776" w:rsidRPr="00C17BE6" w:rsidRDefault="00544016" w:rsidP="00F95776">
            <w:pPr>
              <w:rPr>
                <w:sz w:val="24"/>
                <w:szCs w:val="24"/>
              </w:rPr>
            </w:pPr>
            <w:r w:rsidRPr="00C17BE6">
              <w:rPr>
                <w:rFonts w:hint="eastAsia"/>
              </w:rPr>
              <w:t>图书管理、文化建设</w:t>
            </w:r>
          </w:p>
        </w:tc>
        <w:tc>
          <w:tcPr>
            <w:tcW w:w="2318" w:type="dxa"/>
            <w:vAlign w:val="center"/>
          </w:tcPr>
          <w:p w:rsidR="00F95776" w:rsidRPr="00C17BE6" w:rsidRDefault="00544016" w:rsidP="00F95776">
            <w:pPr>
              <w:rPr>
                <w:sz w:val="24"/>
                <w:szCs w:val="24"/>
              </w:rPr>
            </w:pPr>
            <w:r w:rsidRPr="00C17BE6">
              <w:rPr>
                <w:rFonts w:hint="eastAsia"/>
              </w:rPr>
              <w:t>基于“意识形态”引领下的高校图书馆文化建设</w:t>
            </w:r>
          </w:p>
        </w:tc>
      </w:tr>
      <w:tr w:rsidR="00F95776" w:rsidRPr="00C17BE6" w:rsidTr="004B377A">
        <w:trPr>
          <w:trHeight w:val="692"/>
          <w:jc w:val="center"/>
        </w:trPr>
        <w:tc>
          <w:tcPr>
            <w:tcW w:w="817" w:type="dxa"/>
            <w:vAlign w:val="center"/>
          </w:tcPr>
          <w:p w:rsidR="00F95776" w:rsidRPr="00C17BE6" w:rsidRDefault="00F95776" w:rsidP="00F95776">
            <w:pPr>
              <w:jc w:val="center"/>
              <w:rPr>
                <w:sz w:val="24"/>
                <w:szCs w:val="24"/>
              </w:rPr>
            </w:pPr>
            <w:r w:rsidRPr="00C17BE6">
              <w:rPr>
                <w:rFonts w:hint="eastAsia"/>
                <w:sz w:val="24"/>
                <w:szCs w:val="24"/>
              </w:rPr>
              <w:t>6</w:t>
            </w:r>
          </w:p>
        </w:tc>
        <w:tc>
          <w:tcPr>
            <w:tcW w:w="992" w:type="dxa"/>
            <w:vAlign w:val="center"/>
          </w:tcPr>
          <w:p w:rsidR="00F95776" w:rsidRPr="00C17BE6" w:rsidRDefault="00F95776" w:rsidP="00F95776">
            <w:pPr>
              <w:rPr>
                <w:sz w:val="24"/>
                <w:szCs w:val="24"/>
              </w:rPr>
            </w:pPr>
            <w:r w:rsidRPr="00C17BE6">
              <w:rPr>
                <w:rFonts w:hint="eastAsia"/>
                <w:sz w:val="24"/>
                <w:szCs w:val="24"/>
              </w:rPr>
              <w:t>盖明媚</w:t>
            </w:r>
          </w:p>
        </w:tc>
        <w:tc>
          <w:tcPr>
            <w:tcW w:w="2127" w:type="dxa"/>
            <w:vAlign w:val="center"/>
          </w:tcPr>
          <w:p w:rsidR="00F95776" w:rsidRPr="00C17BE6" w:rsidRDefault="00B723EE" w:rsidP="00F95776">
            <w:pPr>
              <w:rPr>
                <w:sz w:val="24"/>
                <w:szCs w:val="24"/>
              </w:rPr>
            </w:pPr>
            <w:r w:rsidRPr="00C17BE6">
              <w:rPr>
                <w:rFonts w:hint="eastAsia"/>
              </w:rPr>
              <w:t>牟肖光</w:t>
            </w:r>
            <w:r w:rsidRPr="00C17BE6">
              <w:rPr>
                <w:rFonts w:hint="eastAsia"/>
              </w:rPr>
              <w:t xml:space="preserve"> </w:t>
            </w:r>
            <w:r w:rsidRPr="00C17BE6">
              <w:rPr>
                <w:rFonts w:hint="eastAsia"/>
              </w:rPr>
              <w:t>李吉斌</w:t>
            </w:r>
            <w:r w:rsidRPr="00C17BE6">
              <w:rPr>
                <w:rFonts w:hint="eastAsia"/>
              </w:rPr>
              <w:t xml:space="preserve"> </w:t>
            </w:r>
            <w:r w:rsidRPr="00C17BE6">
              <w:rPr>
                <w:rFonts w:hint="eastAsia"/>
              </w:rPr>
              <w:t>贾文科</w:t>
            </w:r>
            <w:r w:rsidRPr="00C17BE6">
              <w:rPr>
                <w:rFonts w:hint="eastAsia"/>
              </w:rPr>
              <w:t xml:space="preserve"> </w:t>
            </w:r>
            <w:r w:rsidRPr="00C17BE6">
              <w:rPr>
                <w:rFonts w:hint="eastAsia"/>
              </w:rPr>
              <w:t>史健</w:t>
            </w:r>
            <w:r w:rsidRPr="00C17BE6">
              <w:rPr>
                <w:rFonts w:hint="eastAsia"/>
              </w:rPr>
              <w:t xml:space="preserve"> </w:t>
            </w:r>
            <w:r w:rsidRPr="00C17BE6">
              <w:rPr>
                <w:rFonts w:hint="eastAsia"/>
              </w:rPr>
              <w:t>刘芳</w:t>
            </w:r>
          </w:p>
        </w:tc>
        <w:tc>
          <w:tcPr>
            <w:tcW w:w="2268" w:type="dxa"/>
            <w:vAlign w:val="center"/>
          </w:tcPr>
          <w:p w:rsidR="00F95776" w:rsidRPr="00C17BE6" w:rsidRDefault="00544016" w:rsidP="00F95776">
            <w:pPr>
              <w:rPr>
                <w:sz w:val="24"/>
                <w:szCs w:val="24"/>
              </w:rPr>
            </w:pPr>
            <w:r w:rsidRPr="00C17BE6">
              <w:rPr>
                <w:rFonts w:hint="eastAsia"/>
              </w:rPr>
              <w:t>信息资源管理研究</w:t>
            </w:r>
          </w:p>
        </w:tc>
        <w:tc>
          <w:tcPr>
            <w:tcW w:w="2318" w:type="dxa"/>
            <w:vAlign w:val="center"/>
          </w:tcPr>
          <w:p w:rsidR="00F95776" w:rsidRPr="00C17BE6" w:rsidRDefault="00544016" w:rsidP="00F95776">
            <w:pPr>
              <w:rPr>
                <w:sz w:val="24"/>
                <w:szCs w:val="24"/>
              </w:rPr>
            </w:pPr>
            <w:r w:rsidRPr="00C17BE6">
              <w:rPr>
                <w:rFonts w:hint="eastAsia"/>
              </w:rPr>
              <w:t>特色文献信息资源整理与研究</w:t>
            </w:r>
          </w:p>
        </w:tc>
      </w:tr>
    </w:tbl>
    <w:p w:rsidR="00CF65F9" w:rsidRPr="00C17BE6" w:rsidRDefault="00CF65F9" w:rsidP="008C3F15">
      <w:pPr>
        <w:ind w:firstLineChars="200" w:firstLine="560"/>
        <w:rPr>
          <w:sz w:val="28"/>
          <w:szCs w:val="28"/>
        </w:rPr>
      </w:pPr>
    </w:p>
    <w:sectPr w:rsidR="00CF65F9" w:rsidRPr="00C17BE6" w:rsidSect="001755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6A" w:rsidRDefault="008F056A" w:rsidP="00DC75C0">
      <w:r>
        <w:separator/>
      </w:r>
    </w:p>
  </w:endnote>
  <w:endnote w:type="continuationSeparator" w:id="0">
    <w:p w:rsidR="008F056A" w:rsidRDefault="008F056A" w:rsidP="00DC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6A" w:rsidRDefault="008F056A" w:rsidP="00DC75C0">
      <w:r>
        <w:separator/>
      </w:r>
    </w:p>
  </w:footnote>
  <w:footnote w:type="continuationSeparator" w:id="0">
    <w:p w:rsidR="008F056A" w:rsidRDefault="008F056A" w:rsidP="00DC7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37"/>
    <w:rsid w:val="00001F90"/>
    <w:rsid w:val="0005204B"/>
    <w:rsid w:val="000E2541"/>
    <w:rsid w:val="000E7A01"/>
    <w:rsid w:val="00130489"/>
    <w:rsid w:val="00175526"/>
    <w:rsid w:val="00190380"/>
    <w:rsid w:val="00265202"/>
    <w:rsid w:val="002A5B51"/>
    <w:rsid w:val="00307784"/>
    <w:rsid w:val="003D6516"/>
    <w:rsid w:val="004554BA"/>
    <w:rsid w:val="00455B2C"/>
    <w:rsid w:val="00472692"/>
    <w:rsid w:val="00495585"/>
    <w:rsid w:val="004A4875"/>
    <w:rsid w:val="004B377A"/>
    <w:rsid w:val="004C34E9"/>
    <w:rsid w:val="00527C27"/>
    <w:rsid w:val="00544016"/>
    <w:rsid w:val="005B6E01"/>
    <w:rsid w:val="005C13C0"/>
    <w:rsid w:val="005D2BB1"/>
    <w:rsid w:val="005E5B06"/>
    <w:rsid w:val="006252CA"/>
    <w:rsid w:val="00692B47"/>
    <w:rsid w:val="006C7E27"/>
    <w:rsid w:val="006D5F42"/>
    <w:rsid w:val="007324DE"/>
    <w:rsid w:val="0075367D"/>
    <w:rsid w:val="0076601F"/>
    <w:rsid w:val="00792C77"/>
    <w:rsid w:val="007A2B79"/>
    <w:rsid w:val="00812837"/>
    <w:rsid w:val="00822692"/>
    <w:rsid w:val="00832DBD"/>
    <w:rsid w:val="008869A4"/>
    <w:rsid w:val="008C3F15"/>
    <w:rsid w:val="008F056A"/>
    <w:rsid w:val="00982982"/>
    <w:rsid w:val="009A1BA6"/>
    <w:rsid w:val="009B3960"/>
    <w:rsid w:val="009F121D"/>
    <w:rsid w:val="00A01691"/>
    <w:rsid w:val="00A73F5B"/>
    <w:rsid w:val="00AB61EE"/>
    <w:rsid w:val="00B723EE"/>
    <w:rsid w:val="00B81036"/>
    <w:rsid w:val="00BA0254"/>
    <w:rsid w:val="00BE243C"/>
    <w:rsid w:val="00BF3466"/>
    <w:rsid w:val="00C17BE6"/>
    <w:rsid w:val="00C9283A"/>
    <w:rsid w:val="00CF65F9"/>
    <w:rsid w:val="00DA2567"/>
    <w:rsid w:val="00DC0CD2"/>
    <w:rsid w:val="00DC75C0"/>
    <w:rsid w:val="00DE1EB0"/>
    <w:rsid w:val="00E73754"/>
    <w:rsid w:val="00ED39CE"/>
    <w:rsid w:val="00EF27D4"/>
    <w:rsid w:val="00F10BF2"/>
    <w:rsid w:val="00F7683A"/>
    <w:rsid w:val="00F95776"/>
    <w:rsid w:val="00FA2337"/>
    <w:rsid w:val="00FD118F"/>
    <w:rsid w:val="00FF7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5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75C0"/>
    <w:rPr>
      <w:sz w:val="18"/>
      <w:szCs w:val="18"/>
    </w:rPr>
  </w:style>
  <w:style w:type="paragraph" w:styleId="a4">
    <w:name w:val="footer"/>
    <w:basedOn w:val="a"/>
    <w:link w:val="Char0"/>
    <w:uiPriority w:val="99"/>
    <w:unhideWhenUsed/>
    <w:rsid w:val="00DC75C0"/>
    <w:pPr>
      <w:tabs>
        <w:tab w:val="center" w:pos="4153"/>
        <w:tab w:val="right" w:pos="8306"/>
      </w:tabs>
      <w:snapToGrid w:val="0"/>
      <w:jc w:val="left"/>
    </w:pPr>
    <w:rPr>
      <w:sz w:val="18"/>
      <w:szCs w:val="18"/>
    </w:rPr>
  </w:style>
  <w:style w:type="character" w:customStyle="1" w:styleId="Char0">
    <w:name w:val="页脚 Char"/>
    <w:basedOn w:val="a0"/>
    <w:link w:val="a4"/>
    <w:uiPriority w:val="99"/>
    <w:rsid w:val="00DC75C0"/>
    <w:rPr>
      <w:sz w:val="18"/>
      <w:szCs w:val="18"/>
    </w:rPr>
  </w:style>
  <w:style w:type="paragraph" w:styleId="a5">
    <w:name w:val="Balloon Text"/>
    <w:basedOn w:val="a"/>
    <w:link w:val="Char1"/>
    <w:uiPriority w:val="99"/>
    <w:semiHidden/>
    <w:unhideWhenUsed/>
    <w:rsid w:val="00AB61EE"/>
    <w:rPr>
      <w:sz w:val="18"/>
      <w:szCs w:val="18"/>
    </w:rPr>
  </w:style>
  <w:style w:type="character" w:customStyle="1" w:styleId="Char1">
    <w:name w:val="批注框文本 Char"/>
    <w:basedOn w:val="a0"/>
    <w:link w:val="a5"/>
    <w:uiPriority w:val="99"/>
    <w:semiHidden/>
    <w:rsid w:val="00AB61EE"/>
    <w:rPr>
      <w:sz w:val="18"/>
      <w:szCs w:val="18"/>
    </w:rPr>
  </w:style>
  <w:style w:type="table" w:styleId="a6">
    <w:name w:val="Table Grid"/>
    <w:basedOn w:val="a1"/>
    <w:uiPriority w:val="59"/>
    <w:rsid w:val="00F95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5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75C0"/>
    <w:rPr>
      <w:sz w:val="18"/>
      <w:szCs w:val="18"/>
    </w:rPr>
  </w:style>
  <w:style w:type="paragraph" w:styleId="a4">
    <w:name w:val="footer"/>
    <w:basedOn w:val="a"/>
    <w:link w:val="Char0"/>
    <w:uiPriority w:val="99"/>
    <w:unhideWhenUsed/>
    <w:rsid w:val="00DC75C0"/>
    <w:pPr>
      <w:tabs>
        <w:tab w:val="center" w:pos="4153"/>
        <w:tab w:val="right" w:pos="8306"/>
      </w:tabs>
      <w:snapToGrid w:val="0"/>
      <w:jc w:val="left"/>
    </w:pPr>
    <w:rPr>
      <w:sz w:val="18"/>
      <w:szCs w:val="18"/>
    </w:rPr>
  </w:style>
  <w:style w:type="character" w:customStyle="1" w:styleId="Char0">
    <w:name w:val="页脚 Char"/>
    <w:basedOn w:val="a0"/>
    <w:link w:val="a4"/>
    <w:uiPriority w:val="99"/>
    <w:rsid w:val="00DC75C0"/>
    <w:rPr>
      <w:sz w:val="18"/>
      <w:szCs w:val="18"/>
    </w:rPr>
  </w:style>
  <w:style w:type="paragraph" w:styleId="a5">
    <w:name w:val="Balloon Text"/>
    <w:basedOn w:val="a"/>
    <w:link w:val="Char1"/>
    <w:uiPriority w:val="99"/>
    <w:semiHidden/>
    <w:unhideWhenUsed/>
    <w:rsid w:val="00AB61EE"/>
    <w:rPr>
      <w:sz w:val="18"/>
      <w:szCs w:val="18"/>
    </w:rPr>
  </w:style>
  <w:style w:type="character" w:customStyle="1" w:styleId="Char1">
    <w:name w:val="批注框文本 Char"/>
    <w:basedOn w:val="a0"/>
    <w:link w:val="a5"/>
    <w:uiPriority w:val="99"/>
    <w:semiHidden/>
    <w:rsid w:val="00AB61EE"/>
    <w:rPr>
      <w:sz w:val="18"/>
      <w:szCs w:val="18"/>
    </w:rPr>
  </w:style>
  <w:style w:type="table" w:styleId="a6">
    <w:name w:val="Table Grid"/>
    <w:basedOn w:val="a1"/>
    <w:uiPriority w:val="59"/>
    <w:rsid w:val="00F95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33</cp:revision>
  <cp:lastPrinted>2019-10-22T00:24:00Z</cp:lastPrinted>
  <dcterms:created xsi:type="dcterms:W3CDTF">2019-10-22T02:43:00Z</dcterms:created>
  <dcterms:modified xsi:type="dcterms:W3CDTF">2019-10-31T08:22:00Z</dcterms:modified>
</cp:coreProperties>
</file>